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00" w:lineRule="exact"/>
        <w:jc w:val="center"/>
        <w:rPr>
          <w:rFonts w:eastAsia="黑体"/>
          <w:sz w:val="32"/>
          <w:szCs w:val="32"/>
        </w:rPr>
      </w:pPr>
      <w:r>
        <w:rPr>
          <w:rFonts w:hint="eastAsia" w:eastAsia="黑体"/>
          <w:sz w:val="32"/>
          <w:szCs w:val="32"/>
          <w:lang w:eastAsia="zh-CN"/>
        </w:rPr>
        <w:t>湖南师范大学</w:t>
      </w:r>
      <w:bookmarkStart w:id="0" w:name="_GoBack"/>
      <w:bookmarkEnd w:id="0"/>
      <w:r>
        <w:rPr>
          <w:rFonts w:eastAsia="黑体"/>
          <w:sz w:val="32"/>
          <w:szCs w:val="32"/>
        </w:rPr>
        <w:t>硕士研究生入学考试自命题考试大纲</w:t>
      </w:r>
    </w:p>
    <w:p>
      <w:pPr>
        <w:spacing w:line="500" w:lineRule="exact"/>
        <w:jc w:val="center"/>
        <w:rPr>
          <w:rFonts w:eastAsia="方正书宋简体"/>
          <w:sz w:val="24"/>
        </w:rPr>
      </w:pPr>
      <w:r>
        <w:rPr>
          <w:rFonts w:eastAsia="方正书宋简体"/>
          <w:sz w:val="24"/>
        </w:rPr>
        <w:t>考试科目代码：[×××]               考试科目名称：</w:t>
      </w:r>
      <w:r>
        <w:rPr>
          <w:rFonts w:hint="eastAsia" w:eastAsia="方正书宋简体"/>
          <w:sz w:val="24"/>
        </w:rPr>
        <w:t>普通遗传学</w:t>
      </w:r>
    </w:p>
    <w:p>
      <w:pPr>
        <w:spacing w:line="500" w:lineRule="exact"/>
        <w:rPr>
          <w:rFonts w:eastAsia="方正书宋简体"/>
          <w:sz w:val="24"/>
        </w:rPr>
      </w:pPr>
    </w:p>
    <w:p>
      <w:pPr>
        <w:spacing w:beforeLines="50" w:afterLines="50" w:line="312" w:lineRule="auto"/>
        <w:rPr>
          <w:rFonts w:eastAsia="方正书宋简体"/>
          <w:sz w:val="24"/>
        </w:rPr>
      </w:pPr>
      <w:r>
        <w:rPr>
          <w:rFonts w:eastAsia="方正书宋简体"/>
          <w:sz w:val="24"/>
        </w:rPr>
        <w:t>一、考试形式与试卷结构</w:t>
      </w:r>
    </w:p>
    <w:p>
      <w:pPr>
        <w:spacing w:beforeLines="50" w:afterLines="50" w:line="312" w:lineRule="auto"/>
        <w:ind w:left="420"/>
        <w:rPr>
          <w:rFonts w:eastAsia="方正书宋简体"/>
          <w:sz w:val="24"/>
        </w:rPr>
      </w:pPr>
      <w:r>
        <w:rPr>
          <w:rFonts w:eastAsia="方正书宋简体"/>
          <w:sz w:val="24"/>
        </w:rPr>
        <w:t>1)试卷成绩及考试时间：</w:t>
      </w:r>
    </w:p>
    <w:p>
      <w:pPr>
        <w:spacing w:beforeLines="50" w:afterLines="50" w:line="312" w:lineRule="auto"/>
        <w:ind w:left="420"/>
        <w:rPr>
          <w:kern w:val="0"/>
          <w:sz w:val="24"/>
          <w:lang/>
        </w:rPr>
      </w:pPr>
      <w:r>
        <w:rPr>
          <w:rFonts w:hAnsi="宋体"/>
          <w:kern w:val="0"/>
          <w:sz w:val="24"/>
          <w:lang/>
        </w:rPr>
        <w:t>本试卷满分为</w:t>
      </w:r>
      <w:r>
        <w:rPr>
          <w:rFonts w:hint="eastAsia" w:eastAsia="方正书宋简体"/>
          <w:sz w:val="24"/>
        </w:rPr>
        <w:t>100</w:t>
      </w:r>
      <w:r>
        <w:rPr>
          <w:rFonts w:hAnsi="宋体"/>
          <w:kern w:val="0"/>
          <w:sz w:val="24"/>
          <w:lang/>
        </w:rPr>
        <w:t>分，考试时间为</w:t>
      </w:r>
      <w:r>
        <w:rPr>
          <w:kern w:val="0"/>
          <w:sz w:val="24"/>
          <w:lang/>
        </w:rPr>
        <w:t>180</w:t>
      </w:r>
      <w:r>
        <w:rPr>
          <w:rFonts w:hAnsi="宋体"/>
          <w:kern w:val="0"/>
          <w:sz w:val="24"/>
          <w:lang/>
        </w:rPr>
        <w:t>分钟。</w:t>
      </w:r>
    </w:p>
    <w:p>
      <w:pPr>
        <w:spacing w:beforeLines="50" w:afterLines="50" w:line="312" w:lineRule="auto"/>
        <w:ind w:left="420"/>
        <w:rPr>
          <w:rFonts w:eastAsia="方正书宋简体"/>
          <w:sz w:val="24"/>
        </w:rPr>
      </w:pPr>
      <w:r>
        <w:rPr>
          <w:rFonts w:eastAsia="方正书宋简体"/>
          <w:sz w:val="24"/>
        </w:rPr>
        <w:t>2)答题方式：</w:t>
      </w:r>
      <w:r>
        <w:rPr>
          <w:rFonts w:hAnsi="宋体"/>
          <w:kern w:val="0"/>
          <w:sz w:val="24"/>
          <w:lang/>
        </w:rPr>
        <w:t>闭卷、笔试</w:t>
      </w:r>
    </w:p>
    <w:p>
      <w:pPr>
        <w:spacing w:beforeLines="50" w:afterLines="50" w:line="312" w:lineRule="auto"/>
        <w:ind w:left="420"/>
        <w:rPr>
          <w:rFonts w:eastAsia="方正书宋简体"/>
          <w:sz w:val="24"/>
        </w:rPr>
      </w:pPr>
      <w:r>
        <w:rPr>
          <w:rFonts w:eastAsia="方正书宋简体"/>
          <w:sz w:val="24"/>
        </w:rPr>
        <w:t>3)试卷内容结构</w:t>
      </w:r>
    </w:p>
    <w:p>
      <w:pPr>
        <w:spacing w:beforeLines="50" w:afterLines="50" w:line="312" w:lineRule="auto"/>
        <w:ind w:left="420"/>
        <w:rPr>
          <w:rFonts w:hAnsi="宋体"/>
          <w:kern w:val="0"/>
          <w:sz w:val="24"/>
          <w:lang/>
        </w:rPr>
      </w:pPr>
      <w:r>
        <w:rPr>
          <w:rFonts w:hAnsi="宋体"/>
          <w:kern w:val="0"/>
          <w:sz w:val="24"/>
          <w:lang/>
        </w:rPr>
        <w:t>孟德尔定律</w:t>
      </w:r>
      <w:r>
        <w:rPr>
          <w:rFonts w:hint="eastAsia" w:hAnsi="宋体"/>
          <w:kern w:val="0"/>
          <w:sz w:val="24"/>
          <w:lang/>
        </w:rPr>
        <w:t>，</w:t>
      </w:r>
      <w:r>
        <w:rPr>
          <w:rFonts w:hAnsi="宋体"/>
          <w:kern w:val="0"/>
          <w:sz w:val="24"/>
          <w:lang/>
        </w:rPr>
        <w:t>染色体与连锁群</w:t>
      </w:r>
      <w:r>
        <w:rPr>
          <w:rFonts w:hint="eastAsia" w:hAnsi="宋体"/>
          <w:kern w:val="0"/>
          <w:sz w:val="24"/>
          <w:lang/>
        </w:rPr>
        <w:t>，</w:t>
      </w:r>
      <w:r>
        <w:rPr>
          <w:rFonts w:hAnsi="宋体"/>
          <w:kern w:val="0"/>
          <w:sz w:val="24"/>
          <w:lang/>
        </w:rPr>
        <w:t>细菌和噬菌体的重组和连锁</w:t>
      </w:r>
      <w:r>
        <w:rPr>
          <w:rFonts w:hint="eastAsia" w:hAnsi="宋体"/>
          <w:kern w:val="0"/>
          <w:sz w:val="24"/>
          <w:lang/>
        </w:rPr>
        <w:t>，</w:t>
      </w:r>
      <w:r>
        <w:rPr>
          <w:rFonts w:hAnsi="宋体"/>
          <w:kern w:val="0"/>
          <w:sz w:val="24"/>
          <w:lang/>
        </w:rPr>
        <w:t>数量性状的遗传</w:t>
      </w:r>
      <w:r>
        <w:rPr>
          <w:rFonts w:hint="eastAsia" w:hAnsi="宋体"/>
          <w:kern w:val="0"/>
          <w:sz w:val="24"/>
          <w:lang/>
        </w:rPr>
        <w:t>，</w:t>
      </w:r>
      <w:r>
        <w:rPr>
          <w:rFonts w:hAnsi="宋体"/>
          <w:kern w:val="0"/>
          <w:sz w:val="24"/>
          <w:lang/>
        </w:rPr>
        <w:t>突变与重组机制</w:t>
      </w:r>
      <w:r>
        <w:rPr>
          <w:rFonts w:hint="eastAsia" w:hAnsi="宋体"/>
          <w:kern w:val="0"/>
          <w:sz w:val="24"/>
          <w:lang/>
        </w:rPr>
        <w:t xml:space="preserve">  约65%</w:t>
      </w:r>
    </w:p>
    <w:p>
      <w:pPr>
        <w:spacing w:beforeLines="50" w:afterLines="50" w:line="312" w:lineRule="auto"/>
        <w:ind w:left="420"/>
        <w:rPr>
          <w:rFonts w:hint="eastAsia" w:hAnsi="宋体"/>
          <w:kern w:val="0"/>
          <w:sz w:val="24"/>
          <w:lang/>
        </w:rPr>
      </w:pPr>
      <w:r>
        <w:rPr>
          <w:rFonts w:hint="eastAsia" w:hAnsi="宋体"/>
          <w:kern w:val="0"/>
          <w:sz w:val="24"/>
          <w:lang/>
        </w:rPr>
        <w:t>其他各章节   约35%</w:t>
      </w:r>
    </w:p>
    <w:p>
      <w:pPr>
        <w:spacing w:beforeLines="50" w:afterLines="50" w:line="312" w:lineRule="auto"/>
        <w:ind w:left="420"/>
        <w:rPr>
          <w:rFonts w:eastAsia="方正书宋简体"/>
          <w:sz w:val="24"/>
        </w:rPr>
      </w:pPr>
      <w:r>
        <w:rPr>
          <w:rFonts w:eastAsia="方正书宋简体"/>
          <w:sz w:val="24"/>
        </w:rPr>
        <w:t>4)题型结构</w:t>
      </w:r>
    </w:p>
    <w:p>
      <w:pPr>
        <w:spacing w:beforeLines="50" w:afterLines="50" w:line="312" w:lineRule="auto"/>
        <w:ind w:firstLine="480" w:firstLineChars="200"/>
        <w:rPr>
          <w:kern w:val="0"/>
          <w:sz w:val="24"/>
          <w:lang/>
        </w:rPr>
      </w:pPr>
      <w:r>
        <w:rPr>
          <w:kern w:val="0"/>
          <w:sz w:val="24"/>
          <w:lang/>
        </w:rPr>
        <w:t>a:</w:t>
      </w:r>
      <w:r>
        <w:rPr>
          <w:rFonts w:hAnsi="宋体"/>
          <w:kern w:val="0"/>
          <w:sz w:val="24"/>
          <w:lang/>
        </w:rPr>
        <w:t>名词解释题：</w:t>
      </w:r>
      <w:r>
        <w:rPr>
          <w:rFonts w:hint="eastAsia"/>
          <w:kern w:val="0"/>
          <w:sz w:val="24"/>
          <w:lang/>
        </w:rPr>
        <w:t>8</w:t>
      </w:r>
      <w:r>
        <w:rPr>
          <w:rFonts w:hAnsi="宋体"/>
          <w:kern w:val="0"/>
          <w:sz w:val="24"/>
          <w:lang/>
        </w:rPr>
        <w:t>小题，每小题</w:t>
      </w:r>
      <w:r>
        <w:rPr>
          <w:rFonts w:hint="eastAsia"/>
          <w:kern w:val="0"/>
          <w:sz w:val="24"/>
          <w:lang/>
        </w:rPr>
        <w:t>3</w:t>
      </w:r>
      <w:r>
        <w:rPr>
          <w:rFonts w:hAnsi="宋体"/>
          <w:kern w:val="0"/>
          <w:sz w:val="24"/>
          <w:lang/>
        </w:rPr>
        <w:t>分，共</w:t>
      </w:r>
      <w:r>
        <w:rPr>
          <w:rFonts w:hint="eastAsia"/>
          <w:kern w:val="0"/>
          <w:sz w:val="24"/>
          <w:lang/>
        </w:rPr>
        <w:t>24</w:t>
      </w:r>
      <w:r>
        <w:rPr>
          <w:rFonts w:hAnsi="宋体"/>
          <w:kern w:val="0"/>
          <w:sz w:val="24"/>
          <w:lang/>
        </w:rPr>
        <w:t>分</w:t>
      </w:r>
    </w:p>
    <w:p>
      <w:pPr>
        <w:spacing w:beforeLines="50" w:afterLines="50" w:line="312" w:lineRule="auto"/>
        <w:ind w:firstLine="480" w:firstLineChars="200"/>
        <w:rPr>
          <w:kern w:val="0"/>
          <w:sz w:val="24"/>
          <w:lang/>
        </w:rPr>
      </w:pPr>
      <w:r>
        <w:rPr>
          <w:kern w:val="0"/>
          <w:sz w:val="24"/>
          <w:lang/>
        </w:rPr>
        <w:t>b:</w:t>
      </w:r>
      <w:r>
        <w:rPr>
          <w:rFonts w:hAnsi="宋体"/>
          <w:kern w:val="0"/>
          <w:sz w:val="24"/>
          <w:lang/>
        </w:rPr>
        <w:t>简答题：</w:t>
      </w:r>
      <w:r>
        <w:rPr>
          <w:kern w:val="0"/>
          <w:sz w:val="24"/>
          <w:lang/>
        </w:rPr>
        <w:t xml:space="preserve">    4</w:t>
      </w:r>
      <w:r>
        <w:rPr>
          <w:rFonts w:hAnsi="宋体"/>
          <w:kern w:val="0"/>
          <w:sz w:val="24"/>
          <w:lang/>
        </w:rPr>
        <w:t>小题，每小题</w:t>
      </w:r>
      <w:r>
        <w:rPr>
          <w:rFonts w:hint="eastAsia"/>
          <w:kern w:val="0"/>
          <w:sz w:val="24"/>
          <w:lang/>
        </w:rPr>
        <w:t>5</w:t>
      </w:r>
      <w:r>
        <w:rPr>
          <w:rFonts w:hAnsi="宋体"/>
          <w:kern w:val="0"/>
          <w:sz w:val="24"/>
          <w:lang/>
        </w:rPr>
        <w:t>分，共</w:t>
      </w:r>
      <w:r>
        <w:rPr>
          <w:rFonts w:hint="eastAsia"/>
          <w:kern w:val="0"/>
          <w:sz w:val="24"/>
          <w:lang/>
        </w:rPr>
        <w:t>20</w:t>
      </w:r>
      <w:r>
        <w:rPr>
          <w:rFonts w:hAnsi="宋体"/>
          <w:kern w:val="0"/>
          <w:sz w:val="24"/>
          <w:lang/>
        </w:rPr>
        <w:t>分</w:t>
      </w:r>
    </w:p>
    <w:p>
      <w:pPr>
        <w:spacing w:beforeLines="50" w:afterLines="50" w:line="312" w:lineRule="auto"/>
        <w:ind w:firstLine="480" w:firstLineChars="200"/>
        <w:rPr>
          <w:kern w:val="0"/>
          <w:sz w:val="24"/>
          <w:lang/>
        </w:rPr>
      </w:pPr>
      <w:r>
        <w:rPr>
          <w:kern w:val="0"/>
          <w:sz w:val="24"/>
          <w:lang/>
        </w:rPr>
        <w:t>c:</w:t>
      </w:r>
      <w:r>
        <w:rPr>
          <w:rFonts w:hAnsi="宋体"/>
          <w:kern w:val="0"/>
          <w:sz w:val="24"/>
          <w:lang/>
        </w:rPr>
        <w:t>分析论述题：</w:t>
      </w:r>
      <w:r>
        <w:rPr>
          <w:kern w:val="0"/>
          <w:sz w:val="24"/>
          <w:lang/>
        </w:rPr>
        <w:t>4</w:t>
      </w:r>
      <w:r>
        <w:rPr>
          <w:rFonts w:hAnsi="宋体"/>
          <w:kern w:val="0"/>
          <w:sz w:val="24"/>
          <w:lang/>
        </w:rPr>
        <w:t>小题，每小题</w:t>
      </w:r>
      <w:r>
        <w:rPr>
          <w:kern w:val="0"/>
          <w:sz w:val="24"/>
          <w:lang/>
        </w:rPr>
        <w:t xml:space="preserve"> </w:t>
      </w:r>
      <w:r>
        <w:rPr>
          <w:rFonts w:hint="eastAsia"/>
          <w:kern w:val="0"/>
          <w:sz w:val="24"/>
          <w:lang/>
        </w:rPr>
        <w:t>14</w:t>
      </w:r>
      <w:r>
        <w:rPr>
          <w:rFonts w:hAnsi="宋体"/>
          <w:kern w:val="0"/>
          <w:sz w:val="24"/>
          <w:lang/>
        </w:rPr>
        <w:t>分，共</w:t>
      </w:r>
      <w:r>
        <w:rPr>
          <w:rFonts w:hint="eastAsia" w:hAnsi="宋体"/>
          <w:kern w:val="0"/>
          <w:sz w:val="24"/>
          <w:lang/>
        </w:rPr>
        <w:t>5</w:t>
      </w:r>
      <w:r>
        <w:rPr>
          <w:rFonts w:hint="eastAsia"/>
          <w:kern w:val="0"/>
          <w:sz w:val="24"/>
          <w:lang/>
        </w:rPr>
        <w:t>6</w:t>
      </w:r>
      <w:r>
        <w:rPr>
          <w:rFonts w:hAnsi="宋体"/>
          <w:kern w:val="0"/>
          <w:sz w:val="24"/>
          <w:lang/>
        </w:rPr>
        <w:t>分</w:t>
      </w:r>
    </w:p>
    <w:p>
      <w:pPr>
        <w:spacing w:beforeLines="50" w:afterLines="50" w:line="312" w:lineRule="auto"/>
        <w:ind w:firstLine="840" w:firstLineChars="350"/>
        <w:rPr>
          <w:kern w:val="0"/>
          <w:sz w:val="24"/>
          <w:lang/>
        </w:rPr>
      </w:pPr>
    </w:p>
    <w:p>
      <w:pPr>
        <w:spacing w:beforeLines="50" w:afterLines="50" w:line="312" w:lineRule="auto"/>
        <w:rPr>
          <w:rFonts w:eastAsia="方正书宋简体"/>
          <w:sz w:val="24"/>
        </w:rPr>
      </w:pPr>
      <w:r>
        <w:rPr>
          <w:rFonts w:eastAsia="方正书宋简体"/>
          <w:sz w:val="24"/>
        </w:rPr>
        <w:t>二、考试内容与考试要求</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一</w:t>
      </w:r>
      <w:r>
        <w:rPr>
          <w:rFonts w:hint="eastAsia" w:ascii="Arial" w:hAnsi="Arial" w:cs="Arial"/>
          <w:b/>
          <w:bCs/>
          <w:color w:val="000000"/>
          <w:kern w:val="0"/>
          <w:sz w:val="24"/>
        </w:rPr>
        <w:t>）</w:t>
      </w:r>
      <w:r>
        <w:rPr>
          <w:rFonts w:ascii="Arial" w:hAnsi="Arial" w:cs="Arial"/>
          <w:b/>
          <w:bCs/>
          <w:color w:val="000000"/>
          <w:kern w:val="0"/>
          <w:sz w:val="24"/>
        </w:rPr>
        <w:t>　绪论</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1、遗传学的定义，遗传与变异的关系；</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2、遗传学与生命科学中其它学科的关系，遗传学在国民经济中的应用</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二</w:t>
      </w:r>
      <w:r>
        <w:rPr>
          <w:rFonts w:hint="eastAsia" w:ascii="Arial" w:hAnsi="Arial" w:cs="Arial"/>
          <w:b/>
          <w:bCs/>
          <w:color w:val="000000"/>
          <w:kern w:val="0"/>
          <w:sz w:val="24"/>
        </w:rPr>
        <w:t>）</w:t>
      </w:r>
      <w:r>
        <w:rPr>
          <w:rFonts w:ascii="Arial" w:hAnsi="Arial" w:cs="Arial"/>
          <w:b/>
          <w:bCs/>
          <w:color w:val="000000"/>
          <w:kern w:val="0"/>
          <w:sz w:val="24"/>
        </w:rPr>
        <w:t>　孟德尔定律</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分离规律</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 xml:space="preserve"> 1、分离规律的本质和验证方法，遗传因子、相对性状、等位基因、显性性状、隐性性状、分离现象、基因型、表现型、纯合体、杂合体、回交、测交、F1代、F2代等基本概念；</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2、孟德尔的杂交试验、研究方法和分离比实现的条件；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3、分离规律的意义及在实践中的应用。</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自由组合规律</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1、自由组合规律的本质和验证方法；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2、自由组合的解释和多对相对性状的遗传；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3、自由组合规律的意义及在实践中的应用。</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遗传学数据的统计处理</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1、概率的概念，二项式展开与应用；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2、适合度概念与c2测验及应用；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3、概率的在实践中的应用。</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三</w:t>
      </w:r>
      <w:r>
        <w:rPr>
          <w:rFonts w:hint="eastAsia" w:ascii="Arial" w:hAnsi="Arial" w:cs="Arial"/>
          <w:b/>
          <w:bCs/>
          <w:color w:val="000000"/>
          <w:kern w:val="0"/>
          <w:sz w:val="24"/>
        </w:rPr>
        <w:t>）</w:t>
      </w:r>
      <w:r>
        <w:rPr>
          <w:rFonts w:ascii="Arial" w:hAnsi="Arial" w:cs="Arial"/>
          <w:b/>
          <w:bCs/>
          <w:color w:val="000000"/>
          <w:kern w:val="0"/>
          <w:sz w:val="24"/>
        </w:rPr>
        <w:t>　遗传的染色体学说</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细胞</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1、染色体的形态数目与分类；</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2、细胞的结构功能。</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细胞分裂</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1、真核类细胞有丝分裂、减数分裂的概念和各时期的主要特征以及染色体在减数分裂过程中的行为；</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2、细菌的有丝分裂。</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染色体周史</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1、动物和植物的生活史以及二者的比较；</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2、真菌类的生活史。</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遗传的染色体学说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1、遗传的染色体学说的要点；</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2、染色体与基因的平行现象。</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四</w:t>
      </w:r>
      <w:r>
        <w:rPr>
          <w:rFonts w:hint="eastAsia" w:ascii="Arial" w:hAnsi="Arial" w:cs="Arial"/>
          <w:b/>
          <w:bCs/>
          <w:color w:val="000000"/>
          <w:kern w:val="0"/>
          <w:sz w:val="24"/>
        </w:rPr>
        <w:t>）</w:t>
      </w:r>
      <w:r>
        <w:rPr>
          <w:rFonts w:ascii="Arial" w:hAnsi="Arial" w:cs="Arial"/>
          <w:b/>
          <w:bCs/>
          <w:color w:val="000000"/>
          <w:kern w:val="0"/>
          <w:sz w:val="24"/>
        </w:rPr>
        <w:t>　基因的作用及其与环境的关系</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环境的影响和基因的表型效应</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1、完全显性、不完全显性、共显性、镶嵌显性、表现度、外显率和拟表型等基本概念；</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2、显隐性关系的相对性，多因一效，一因多效；</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3、环境的影响和基因的表现效应的变化规律。</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致死基因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1、致死基因的概念，致死基因的遗传分析方法；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2、致死基因的作用发生的不同阶段；</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3、致死基因作用的例子。</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复等位现象</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1、复等位基因的概念，复等位现象的遗传分析方法；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2、人类血型与自交不亲和的遗传原理；</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3、复等位现象的实例。</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非等位基因间的相互作用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1、非等位基因间的相互作用；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2、非等位基因间的相互作用的实例。 </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五</w:t>
      </w:r>
      <w:r>
        <w:rPr>
          <w:rFonts w:hint="eastAsia" w:ascii="Arial" w:hAnsi="Arial" w:cs="Arial"/>
          <w:b/>
          <w:bCs/>
          <w:color w:val="000000"/>
          <w:kern w:val="0"/>
          <w:sz w:val="24"/>
        </w:rPr>
        <w:t>）</w:t>
      </w:r>
      <w:r>
        <w:rPr>
          <w:rFonts w:ascii="Arial" w:hAnsi="Arial" w:cs="Arial"/>
          <w:b/>
          <w:bCs/>
          <w:color w:val="000000"/>
          <w:kern w:val="0"/>
          <w:sz w:val="24"/>
        </w:rPr>
        <w:t xml:space="preserve">　性别决定与伴性遗传   </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性别决定</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1、性别决定的概念及由性染色体差异决定性别的主要方式；</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2、性染色体的概念及类别。</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伴性遗传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1、伴性遗传及伴性遗传现象的解释；</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2、高等植物的的伴性遗传。</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六</w:t>
      </w:r>
      <w:r>
        <w:rPr>
          <w:rFonts w:hint="eastAsia" w:ascii="Arial" w:hAnsi="Arial" w:cs="Arial"/>
          <w:b/>
          <w:bCs/>
          <w:color w:val="000000"/>
          <w:kern w:val="0"/>
          <w:sz w:val="24"/>
        </w:rPr>
        <w:t>）</w:t>
      </w:r>
      <w:r>
        <w:rPr>
          <w:rFonts w:ascii="Arial" w:hAnsi="Arial" w:cs="Arial"/>
          <w:b/>
          <w:bCs/>
          <w:color w:val="000000"/>
          <w:kern w:val="0"/>
          <w:sz w:val="24"/>
        </w:rPr>
        <w:t>　染色体与连锁群</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连锁与交换</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1、连锁与交换的机理，重组值、交换值、染色体干涉和并发率的概念及计算方法，三点试验测定基因顺序和图距；</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2、连锁图的绘制；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3、孟德尔研究过的7对基因所处的染色体的情况。</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人类连锁分析和细胞学图</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1、人类基因的连锁分析的特点，人类基因定位、染色体作图和物理作图的原理。</w:t>
      </w:r>
    </w:p>
    <w:p>
      <w:pPr>
        <w:widowControl/>
        <w:spacing w:line="360" w:lineRule="atLeast"/>
        <w:ind w:firstLine="420"/>
        <w:jc w:val="left"/>
        <w:rPr>
          <w:rFonts w:ascii="Arial" w:hAnsi="Arial" w:cs="Arial"/>
          <w:color w:val="000000"/>
          <w:kern w:val="0"/>
          <w:sz w:val="20"/>
          <w:szCs w:val="20"/>
        </w:rPr>
      </w:pPr>
      <w:r>
        <w:rPr>
          <w:rFonts w:hint="eastAsia" w:ascii="Arial" w:hAnsi="Arial" w:cs="Arial"/>
          <w:color w:val="000000"/>
          <w:kern w:val="0"/>
          <w:sz w:val="20"/>
          <w:szCs w:val="20"/>
        </w:rPr>
        <w:t>2</w:t>
      </w:r>
      <w:r>
        <w:rPr>
          <w:rFonts w:ascii="Arial" w:hAnsi="Arial" w:cs="Arial"/>
          <w:color w:val="000000"/>
          <w:kern w:val="0"/>
          <w:sz w:val="20"/>
          <w:szCs w:val="20"/>
        </w:rPr>
        <w:t>、家系分析与基因定位，体细胞遗传学与细胞学图的制作。</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七</w:t>
      </w:r>
      <w:r>
        <w:rPr>
          <w:rFonts w:hint="eastAsia" w:ascii="Arial" w:hAnsi="Arial" w:cs="Arial"/>
          <w:b/>
          <w:bCs/>
          <w:color w:val="000000"/>
          <w:kern w:val="0"/>
          <w:sz w:val="24"/>
        </w:rPr>
        <w:t>）</w:t>
      </w:r>
      <w:r>
        <w:rPr>
          <w:rFonts w:ascii="Arial" w:hAnsi="Arial" w:cs="Arial"/>
          <w:b/>
          <w:bCs/>
          <w:color w:val="000000"/>
          <w:kern w:val="0"/>
          <w:sz w:val="24"/>
        </w:rPr>
        <w:t>　细菌和噬菌体的重组和连锁</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细菌和病毒在遗传学研究中的地位</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1、细菌和病毒的生物学特征及其在遗传研究中的优越性。</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细菌的遗传分析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1、细菌的转化、接合和性导的概念和基本原理，遗传图谱绘制，共转化、中断杂交试验；</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2、细菌遗传图谱的绘制；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3、细菌杂交的过程。</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噬菌体的遗传分析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1、烈性噬菌体和温和噬菌体的特点，噬菌体的基因重组和作图，普遍性转导和特异性转导；</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2、噬菌体遗传图谱的绘制；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3、遗传学规律的普遍性。</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八</w:t>
      </w:r>
      <w:r>
        <w:rPr>
          <w:rFonts w:hint="eastAsia" w:ascii="Arial" w:hAnsi="Arial" w:cs="Arial"/>
          <w:b/>
          <w:bCs/>
          <w:color w:val="000000"/>
          <w:kern w:val="0"/>
          <w:sz w:val="24"/>
        </w:rPr>
        <w:t>）</w:t>
      </w:r>
      <w:r>
        <w:rPr>
          <w:rFonts w:ascii="Arial" w:hAnsi="Arial" w:cs="Arial"/>
          <w:b/>
          <w:bCs/>
          <w:color w:val="000000"/>
          <w:kern w:val="0"/>
          <w:sz w:val="24"/>
        </w:rPr>
        <w:t>　数量性状的遗传</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数量性状的遗传分析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1、数量性状的传递规律，多基因假说；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2、数量性状与质量性状的区别和联系，纯系学说。</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分析数量性状的基本的统计方法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1、分析数量性状的基本的统计方法。</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遗传变异和遗传率</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1、遗传率的概念和运算；</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2、人和几种经济动植物的生产性能的遗传率。</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近亲繁殖和杂种优势</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1、杂种优势的概念，近交系数的概念和计算；</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2、几种杂种优势的遗传理论；</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3、近交的影响与杂种优势的应用。</w:t>
      </w:r>
    </w:p>
    <w:p>
      <w:pPr>
        <w:widowControl/>
        <w:spacing w:line="360" w:lineRule="atLeast"/>
        <w:jc w:val="left"/>
        <w:rPr>
          <w:rFonts w:ascii="Arial" w:hAnsi="Arial" w:cs="Arial"/>
          <w:color w:val="000000"/>
          <w:kern w:val="0"/>
          <w:sz w:val="20"/>
          <w:szCs w:val="20"/>
        </w:rPr>
      </w:pPr>
      <w:r>
        <w:rPr>
          <w:rFonts w:ascii="Arial" w:hAnsi="Arial" w:cs="Arial"/>
          <w:color w:val="000000"/>
          <w:kern w:val="0"/>
          <w:sz w:val="20"/>
          <w:szCs w:val="20"/>
        </w:rPr>
        <w:t> </w:t>
      </w:r>
      <w:r>
        <w:rPr>
          <w:rFonts w:hint="eastAsia" w:ascii="Arial" w:hAnsi="Arial" w:cs="Arial"/>
          <w:b/>
          <w:bCs/>
          <w:color w:val="000000"/>
          <w:kern w:val="0"/>
          <w:sz w:val="24"/>
        </w:rPr>
        <w:t>（</w:t>
      </w:r>
      <w:r>
        <w:rPr>
          <w:rFonts w:ascii="Arial" w:hAnsi="Arial" w:cs="Arial"/>
          <w:b/>
          <w:bCs/>
          <w:color w:val="000000"/>
          <w:kern w:val="0"/>
          <w:sz w:val="24"/>
        </w:rPr>
        <w:t>九</w:t>
      </w:r>
      <w:r>
        <w:rPr>
          <w:rFonts w:hint="eastAsia" w:ascii="Arial" w:hAnsi="Arial" w:cs="Arial"/>
          <w:b/>
          <w:bCs/>
          <w:color w:val="000000"/>
          <w:kern w:val="0"/>
          <w:sz w:val="24"/>
        </w:rPr>
        <w:t>）</w:t>
      </w:r>
      <w:r>
        <w:rPr>
          <w:rFonts w:ascii="Arial" w:hAnsi="Arial" w:cs="Arial"/>
          <w:b/>
          <w:bCs/>
          <w:color w:val="000000"/>
          <w:kern w:val="0"/>
          <w:sz w:val="24"/>
        </w:rPr>
        <w:t>　遗传物质的改变</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染色体结构的改变</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1、掌握染色体结构畸变的类型、原理及其遗传学效应；</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2、染色体结构畸变的细胞学鉴定方法；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3、染色体结构改变在育种上的应用。</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染色体数目的改变</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1、染色体数目畸变的类型及其遗传特点；</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2、染色体数目畸变的细胞学鉴定方法；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3、染色体数目畸变在育种上的应用。 </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基因突变概说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1、基因突变的概念和类型以及一般特征；</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2、突变体的表型特性；</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3、突变率以及自发突变的原因。</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突变的检出</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1、果蝇、链孢霉和人的突变的检出方法。</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诱发突变</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1、物理和化学因素诱变的种类和作用特点以及诱发突变的应用。</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十</w:t>
      </w:r>
      <w:r>
        <w:rPr>
          <w:rFonts w:hint="eastAsia" w:ascii="Arial" w:hAnsi="Arial" w:cs="Arial"/>
          <w:b/>
          <w:bCs/>
          <w:color w:val="000000"/>
          <w:kern w:val="0"/>
          <w:sz w:val="24"/>
        </w:rPr>
        <w:t>）</w:t>
      </w:r>
      <w:r>
        <w:rPr>
          <w:rFonts w:ascii="Arial" w:hAnsi="Arial" w:cs="Arial"/>
          <w:b/>
          <w:bCs/>
          <w:color w:val="000000"/>
          <w:kern w:val="0"/>
          <w:sz w:val="24"/>
        </w:rPr>
        <w:t>　遗传的分子基础</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遗传物质是DNA（或RNA）</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1、DNA作为主要遗传物质的证据。</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DNA的分子结构与复制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1、DNA分子的结构和DNA复制的过程及特点；</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2、两种核酸和它们的分布、双链DNA的不同构型以及DNA的变性和复性。</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DNA与蛋白质合成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1、DNA的转录、翻译和蛋白质的生物合成；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2、蛋白质的结构和组成以及中心法则和它的发展。</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基因的本质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1、现代基因的概念；</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2、c0t曲线、人的先天代谢缺陷和基因的精细结构。</w:t>
      </w:r>
    </w:p>
    <w:p>
      <w:pPr>
        <w:widowControl/>
        <w:spacing w:line="360" w:lineRule="atLeast"/>
        <w:ind w:firstLine="422"/>
        <w:jc w:val="left"/>
        <w:rPr>
          <w:rFonts w:ascii="Arial" w:hAnsi="Arial" w:cs="Arial"/>
          <w:b/>
          <w:bCs/>
          <w:color w:val="000000"/>
          <w:kern w:val="0"/>
          <w:sz w:val="20"/>
          <w:szCs w:val="20"/>
        </w:rPr>
      </w:pPr>
      <w:r>
        <w:rPr>
          <w:rFonts w:ascii="Arial" w:hAnsi="Arial" w:cs="Arial"/>
          <w:b/>
          <w:bCs/>
          <w:color w:val="000000"/>
          <w:kern w:val="0"/>
          <w:sz w:val="20"/>
          <w:szCs w:val="20"/>
        </w:rPr>
        <w:t>遗传工程</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1、遗传工程的原理；</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3、限制性内切酶以及重组DNA技术的应用。</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十</w:t>
      </w:r>
      <w:r>
        <w:rPr>
          <w:rFonts w:hint="eastAsia" w:ascii="Arial" w:hAnsi="Arial" w:cs="Arial"/>
          <w:b/>
          <w:bCs/>
          <w:color w:val="000000"/>
          <w:kern w:val="0"/>
          <w:sz w:val="24"/>
        </w:rPr>
        <w:t>一）</w:t>
      </w:r>
      <w:r>
        <w:rPr>
          <w:rFonts w:ascii="Arial" w:hAnsi="Arial" w:cs="Arial"/>
          <w:b/>
          <w:bCs/>
          <w:color w:val="000000"/>
          <w:kern w:val="0"/>
          <w:sz w:val="24"/>
        </w:rPr>
        <w:t>　突变与重组机理</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突变的分子基础</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1、基因突变的概念和特点，基因突变的分子基础；</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2、改变DNA化学结构的诱变剂。</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重组的分子基础</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1、基因重组的分子机制。</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转座遗传因子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1、转座因子因子的概念和转座机理及各类生物中的转座因子。</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DNA损伤的修复</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1、紫外线照射对DNA的损伤，光复活，暗复活，重组修复，电离辐射引起的DNA损伤和它的修复</w:t>
      </w:r>
      <w:r>
        <w:rPr>
          <w:rFonts w:hint="eastAsia" w:ascii="Arial" w:hAnsi="Arial" w:cs="Arial"/>
          <w:color w:val="000000"/>
          <w:kern w:val="0"/>
          <w:sz w:val="20"/>
          <w:szCs w:val="20"/>
        </w:rPr>
        <w:t>。</w:t>
      </w:r>
    </w:p>
    <w:p>
      <w:pPr>
        <w:widowControl/>
        <w:spacing w:line="360" w:lineRule="atLeast"/>
        <w:jc w:val="left"/>
        <w:rPr>
          <w:rFonts w:ascii="Arial" w:hAnsi="Arial" w:cs="Arial"/>
          <w:color w:val="000000"/>
          <w:kern w:val="0"/>
          <w:sz w:val="20"/>
          <w:szCs w:val="20"/>
        </w:rPr>
      </w:pPr>
      <w:r>
        <w:rPr>
          <w:rFonts w:ascii="Arial" w:hAnsi="Arial" w:cs="Arial"/>
          <w:color w:val="000000"/>
          <w:kern w:val="0"/>
          <w:sz w:val="20"/>
          <w:szCs w:val="20"/>
        </w:rPr>
        <w:t> </w:t>
      </w:r>
      <w:r>
        <w:rPr>
          <w:rFonts w:hint="eastAsia" w:ascii="Arial" w:hAnsi="Arial" w:cs="Arial"/>
          <w:b/>
          <w:bCs/>
          <w:color w:val="000000"/>
          <w:kern w:val="0"/>
          <w:sz w:val="24"/>
        </w:rPr>
        <w:t>（</w:t>
      </w:r>
      <w:r>
        <w:rPr>
          <w:rFonts w:ascii="Arial" w:hAnsi="Arial" w:cs="Arial"/>
          <w:b/>
          <w:bCs/>
          <w:color w:val="000000"/>
          <w:kern w:val="0"/>
          <w:sz w:val="24"/>
        </w:rPr>
        <w:t>十</w:t>
      </w:r>
      <w:r>
        <w:rPr>
          <w:rFonts w:hint="eastAsia" w:ascii="Arial" w:hAnsi="Arial" w:cs="Arial"/>
          <w:b/>
          <w:bCs/>
          <w:color w:val="000000"/>
          <w:kern w:val="0"/>
          <w:sz w:val="24"/>
        </w:rPr>
        <w:t>二）</w:t>
      </w:r>
      <w:r>
        <w:rPr>
          <w:rFonts w:ascii="Arial" w:hAnsi="Arial" w:cs="Arial"/>
          <w:b/>
          <w:bCs/>
          <w:color w:val="000000"/>
          <w:kern w:val="0"/>
          <w:sz w:val="24"/>
        </w:rPr>
        <w:t>　细胞质和遗传</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母性影响</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1、母性影响的概念及短暂与持久的母性影响。</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细胞质遗传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1、细胞质遗传的概念和特点及母性影响的遗传机制；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2、叶绿体DNA与线粒体DNA的传递特点及植物雄性不育的遗传；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3、草履虫放毒型的遗传及放毒现象和内共生体。</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持续饰变</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1、持续饰变的概念及实例。</w:t>
      </w:r>
    </w:p>
    <w:p>
      <w:pPr>
        <w:spacing w:beforeLines="50" w:afterLines="50" w:line="312" w:lineRule="auto"/>
        <w:rPr>
          <w:rFonts w:eastAsia="方正书宋简体"/>
          <w:sz w:val="24"/>
        </w:rPr>
      </w:pPr>
      <w:r>
        <w:rPr>
          <w:rFonts w:eastAsia="方正书宋简体"/>
          <w:sz w:val="24"/>
        </w:rPr>
        <w:t>三、参考书目</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1、刘祖洞主编，《普通遗传学》（第二版），高等教育出版社 1990年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2、赵寿元、乔守怡主编，《现代遗传学》，高等教育出版社, 2001年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3、杨业华主编，《普通遗传学》，高等教育出版社，2006年</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altName w:val="Century Gothic"/>
    <w:panose1 w:val="020F0502020204030204"/>
    <w:charset w:val="00"/>
    <w:family w:val="auto"/>
    <w:pitch w:val="default"/>
    <w:sig w:usb0="E10002FF" w:usb1="4000ACFF" w:usb2="00000009" w:usb3="00000000" w:csb0="0000019F" w:csb1="00000000"/>
  </w:font>
  <w:font w:name="方正书宋简体">
    <w:altName w:val="黑体"/>
    <w:panose1 w:val="00000000000000000000"/>
    <w:charset w:val="86"/>
    <w:family w:val="auto"/>
    <w:pitch w:val="default"/>
    <w:sig w:usb0="00000001" w:usb1="080E0000" w:usb2="00000010" w:usb3="00000000" w:csb0="00040000" w:csb1="00000000"/>
  </w:font>
  <w:font w:name="Cambria">
    <w:altName w:val="Palatino Linotype"/>
    <w:panose1 w:val="02040503050406030204"/>
    <w:charset w:val="00"/>
    <w:family w:val="auto"/>
    <w:pitch w:val="default"/>
    <w:sig w:usb0="E00002FF" w:usb1="400004FF" w:usb2="00000000" w:usb3="00000000" w:csb0="0000019F"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Cambria Math">
    <w:altName w:val="Palatino Linotype"/>
    <w:panose1 w:val="02040503050406030204"/>
    <w:charset w:val="00"/>
    <w:family w:val="roman"/>
    <w:pitch w:val="default"/>
    <w:sig w:usb0="A00002EF" w:usb1="420020EB" w:usb2="00000000" w:usb3="00000000" w:csb0="0000009F" w:csb1="00000000"/>
  </w:font>
  <w:font w:name="Palatino Linotype">
    <w:panose1 w:val="02040502050505030304"/>
    <w:charset w:val="00"/>
    <w:family w:val="auto"/>
    <w:pitch w:val="default"/>
    <w:sig w:usb0="E0000387" w:usb1="40000013"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paragraph" w:styleId="2">
    <w:name w:val="Balloon Text"/>
    <w:basedOn w:val="1"/>
    <w:link w:val="8"/>
    <w:semiHidden/>
    <w:unhideWhenUsed/>
    <w:uiPriority w:val="99"/>
    <w:rPr>
      <w:sz w:val="18"/>
      <w:szCs w:val="18"/>
    </w:rPr>
  </w:style>
  <w:style w:type="paragraph" w:styleId="3">
    <w:name w:val="footer"/>
    <w:basedOn w:val="1"/>
    <w:link w:val="7"/>
    <w:unhideWhenUsed/>
    <w:uiPriority w:val="99"/>
    <w:pPr>
      <w:tabs>
        <w:tab w:val="center" w:pos="4153"/>
        <w:tab w:val="right" w:pos="8306"/>
      </w:tabs>
      <w:snapToGrid w:val="0"/>
      <w:jc w:val="left"/>
    </w:pPr>
    <w:rPr>
      <w:rFonts w:ascii="Calibri" w:hAnsi="Calibri" w:eastAsia="宋体" w:cs="黑体"/>
      <w:sz w:val="18"/>
      <w:szCs w:val="18"/>
    </w:rPr>
  </w:style>
  <w:style w:type="paragraph" w:styleId="4">
    <w:name w:val="header"/>
    <w:basedOn w:val="1"/>
    <w:link w:val="6"/>
    <w:unhideWhenUsed/>
    <w:uiPriority w:val="99"/>
    <w:pPr>
      <w:pBdr>
        <w:bottom w:val="single" w:color="auto" w:sz="6" w:space="1"/>
      </w:pBdr>
      <w:tabs>
        <w:tab w:val="center" w:pos="4153"/>
        <w:tab w:val="right" w:pos="8306"/>
      </w:tabs>
      <w:snapToGrid w:val="0"/>
      <w:jc w:val="center"/>
    </w:pPr>
    <w:rPr>
      <w:rFonts w:ascii="Calibri" w:hAnsi="Calibri" w:eastAsia="宋体" w:cs="黑体"/>
      <w:sz w:val="18"/>
      <w:szCs w:val="18"/>
    </w:rPr>
  </w:style>
  <w:style w:type="character" w:customStyle="1" w:styleId="6">
    <w:name w:val="页眉 Char"/>
    <w:basedOn w:val="5"/>
    <w:link w:val="4"/>
    <w:uiPriority w:val="99"/>
    <w:rPr>
      <w:sz w:val="18"/>
      <w:szCs w:val="18"/>
    </w:rPr>
  </w:style>
  <w:style w:type="character" w:customStyle="1" w:styleId="7">
    <w:name w:val="页脚 Char"/>
    <w:basedOn w:val="5"/>
    <w:link w:val="3"/>
    <w:uiPriority w:val="99"/>
    <w:rPr>
      <w:sz w:val="18"/>
      <w:szCs w:val="18"/>
    </w:rPr>
  </w:style>
  <w:style w:type="character" w:customStyle="1" w:styleId="8">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407</Words>
  <Characters>2321</Characters>
  <Lines>19</Lines>
  <Paragraphs>5</Paragraphs>
  <TotalTime>0</TotalTime>
  <ScaleCrop>false</ScaleCrop>
  <LinksUpToDate>false</LinksUpToDate>
  <CharactersWithSpaces>0</CharactersWithSpaces>
  <Application>WPS Office 个人版_9.1.0.4567_{F1E327BC-269C-435d-A152-05C5408002CA}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2013-09-02T03:00:00Z</dcterms:created>
  <dc:creator>tan</dc:creator>
  <cp:lastModifiedBy>yjsb2</cp:lastModifiedBy>
  <cp:lastPrinted>2013-09-02T03:13:00Z</cp:lastPrinted>
  <dcterms:modified xsi:type="dcterms:W3CDTF">2014-06-30T10:25:18Z</dcterms:modified>
  <dc:title>湖南师范大学硕士研究生入学考试自命题考试大纲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